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Weekly lesson overview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Map one class or subject across five days. Use a daily plan for the detail of each lesson.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WEEK OF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12" w:color="9DBBA9" w:space="0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 OR THEME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Weekly learning goals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By the end of the week, what should students understand or do?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13"/>
        <w:gridCol w:w="3528"/>
        <w:gridCol w:w="5227"/>
      </w:tblGrid>
      <w:tr>
        <w:trPr>
          <w:cantSplit/>
          <w:trHeight w:val="432" w:hRule="atLeast"/>
          <w:tblHeader/>
        </w:trPr>
        <w:tc>
          <w:tcPr>
            <w:tcW w:type="dxa" w:w="1613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DAY</w:t>
            </w:r>
          </w:p>
        </w:tc>
        <w:tc>
          <w:tcPr>
            <w:tcW w:type="dxa" w:w="352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LEARNING FOCUS</w:t>
            </w:r>
          </w:p>
        </w:tc>
        <w:tc>
          <w:tcPr>
            <w:tcW w:type="dxa" w:w="5227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MAIN ACTIVITY AND EVIDENCE</w:t>
            </w:r>
          </w:p>
        </w:tc>
      </w:tr>
      <w:tr>
        <w:trPr>
          <w:cantSplit/>
          <w:trHeight w:val="1181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Monday</w:t>
            </w:r>
          </w:p>
        </w:tc>
        <w:tc>
          <w:tcPr>
            <w:tcW w:type="dxa" w:w="35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[Specific learning goal]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[Learning task]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or check]</w:t>
            </w:r>
          </w:p>
        </w:tc>
      </w:tr>
      <w:tr>
        <w:trPr>
          <w:cantSplit/>
          <w:trHeight w:val="1181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Tuesday</w:t>
            </w:r>
          </w:p>
        </w:tc>
        <w:tc>
          <w:tcPr>
            <w:tcW w:type="dxa" w:w="35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[Specific learning goal]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[Learning task]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or check]</w:t>
            </w:r>
          </w:p>
        </w:tc>
      </w:tr>
      <w:tr>
        <w:trPr>
          <w:cantSplit/>
          <w:trHeight w:val="1181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Wednesday</w:t>
            </w:r>
          </w:p>
        </w:tc>
        <w:tc>
          <w:tcPr>
            <w:tcW w:type="dxa" w:w="35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[Specific learning goal]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[Learning task]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or check]</w:t>
            </w:r>
          </w:p>
        </w:tc>
      </w:tr>
      <w:tr>
        <w:trPr>
          <w:cantSplit/>
          <w:trHeight w:val="1181" w:hRule="atLeast"/>
        </w:trPr>
        <w:tc>
          <w:tcPr>
            <w:tcW w:type="dxa" w:w="1613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Thursday</w:t>
            </w:r>
          </w:p>
        </w:tc>
        <w:tc>
          <w:tcPr>
            <w:tcW w:type="dxa" w:w="35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[Specific learning goal]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[Learning task]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or check]</w:t>
            </w:r>
          </w:p>
        </w:tc>
      </w:tr>
      <w:tr>
        <w:trPr>
          <w:cantSplit/>
          <w:trHeight w:val="1181" w:hRule="atLeast"/>
        </w:trPr>
        <w:tc>
          <w:tcPr>
            <w:tcW w:type="dxa" w:w="1613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8"/>
              </w:rPr>
              <w:t>Friday</w:t>
            </w:r>
          </w:p>
        </w:tc>
        <w:tc>
          <w:tcPr>
            <w:tcW w:type="dxa" w:w="3528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[Specific learning goal]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[Learning task]</w:t>
            </w:r>
          </w:p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or check]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Sequence and connections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How does each day build on the last? Where is review built in?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Weekly preparation and review</w:t>
      </w:r>
    </w:p>
    <w:p>
      <w:pPr>
        <w:spacing w:before="40" w:after="160" w:line="276" w:lineRule="auto"/>
      </w:pPr>
      <w:r>
        <w:rPr>
          <w:rFonts w:ascii="Calibri" w:hAnsi="Calibri" w:cs="Calibri" w:eastAsia="Calibri"/>
          <w:b w:val="0"/>
          <w:i/>
          <w:color w:val="6A7570"/>
          <w:sz w:val="19"/>
        </w:rPr>
        <w:t>Use this page before the week begins and after you have taught the sequence.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Resources to prepare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Books, links, copies, equipment, and any advance setup.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Support across the week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Language, access, grouping, scaffolds, and extension opportunities.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Checkpoints and follow-up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When will you check progress? What will trigger a change in the plan?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WEEKLY REFLECTION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What did students learn? What needs revisiting next week?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Next week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Carry-forward tasks, resources, or learning priorities.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overview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