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</w:pPr>
      <w:r>
        <w:rPr>
          <w:rFonts w:ascii="Calibri" w:hAnsi="Calibri" w:cs="Calibri" w:eastAsia="Calibri"/>
          <w:b/>
          <w:i w:val="0"/>
          <w:color w:val="3F6B58"/>
          <w:sz w:val="16"/>
          <w:spacing w:val="36"/>
        </w:rPr>
        <w:t>THE LESSON STUDIO</w:t>
      </w:r>
      <w:r>
        <w:rPr>
          <w:rFonts w:ascii="Calibri" w:hAnsi="Calibri" w:cs="Calibri" w:eastAsia="Calibri"/>
          <w:b w:val="0"/>
          <w:i w:val="0"/>
          <w:color w:val="9DBBA9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A7570"/>
          <w:sz w:val="16"/>
          <w:spacing w:val="36"/>
        </w:rPr>
        <w:t>TEACHER PLANNING</w:t>
      </w:r>
    </w:p>
    <w:p>
      <w:pPr>
        <w:pStyle w:val="Title"/>
        <w:spacing w:before="0" w:after="80"/>
      </w:pPr>
      <w:r>
        <w:rPr>
          <w:rFonts w:ascii="Cambria" w:hAnsi="Cambria" w:cs="Cambria" w:eastAsia="Cambria"/>
          <w:b w:val="0"/>
          <w:i w:val="0"/>
          <w:color w:val="243F35"/>
          <w:sz w:val="56"/>
        </w:rPr>
        <w:t>Primary lesson plan</w:t>
      </w:r>
    </w:p>
    <w:p>
      <w:pPr>
        <w:spacing w:before="0" w:after="240" w:line="288" w:lineRule="auto"/>
        <w:pBdr>
          <w:bottom w:val="single" w:sz="8" w:space="9" w:color="9DBBA9"/>
        </w:pBdr>
      </w:pPr>
      <w:r>
        <w:rPr>
          <w:rFonts w:ascii="Cambria" w:hAnsi="Cambria" w:cs="Cambria" w:eastAsia="Cambria"/>
          <w:b w:val="0"/>
          <w:i/>
          <w:color w:val="6A7570"/>
          <w:sz w:val="20"/>
        </w:rPr>
        <w:t>Make the learning goal clear, model the thinking, and plan how practice will become independent.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TEACHER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DATE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CLASS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keepNext/>
        <w:spacing w:before="0" w:after="0" w:line="2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SUBJECT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TOPIC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MINUTES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20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Our learning goal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Write the goal in language your students will understand.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I will know I can do it when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Add two or three visible signs of success.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Prior learning and key vocabulary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What do students already need to know? Which words need explaining?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Materials and examples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Choose a clear model, useful non-example, and resources for practice.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Likely misconceptions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What might students misunderstand? How will you reveal and address it?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1"/>
        <w:pageBreakBefore/>
        <w:spacing w:before="0" w:after="80"/>
        <w:pBdr>
          <w:bottom w:val="single" w:sz="4" w:space="6" w:color="D5DDD7"/>
        </w:pBdr>
      </w:pPr>
      <w:r>
        <w:rPr>
          <w:rFonts w:ascii="Cambria" w:hAnsi="Cambria" w:cs="Cambria" w:eastAsia="Cambria"/>
          <w:b w:val="0"/>
          <w:i w:val="0"/>
          <w:color w:val="9DBBA9"/>
          <w:sz w:val="36"/>
        </w:rPr>
        <w:t>02</w:t>
      </w:r>
      <w:r>
        <w:rPr>
          <w:rFonts w:ascii="Calibri" w:hAnsi="Calibri" w:cs="Calibri" w:eastAsia="Calibri"/>
          <w:b w:val="0"/>
          <w:i w:val="0"/>
          <w:color w:val="2F3633"/>
          <w:sz w:val="36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243F35"/>
          <w:sz w:val="36"/>
        </w:rPr>
        <w:t>Model practice and check</w:t>
      </w:r>
    </w:p>
    <w:p>
      <w:pPr>
        <w:spacing w:before="40" w:after="160" w:line="276" w:lineRule="auto"/>
      </w:pPr>
      <w:r>
        <w:rPr>
          <w:rFonts w:ascii="Calibri" w:hAnsi="Calibri" w:cs="Calibri" w:eastAsia="Calibri"/>
          <w:b w:val="0"/>
          <w:i/>
          <w:color w:val="6A7570"/>
          <w:sz w:val="19"/>
        </w:rPr>
        <w:t>Plan enough guided practice before students work independently.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1728"/>
        <w:gridCol w:w="7704"/>
      </w:tblGrid>
      <w:tr>
        <w:trPr>
          <w:cantSplit/>
          <w:trHeight w:val="432" w:hRule="atLeast"/>
          <w:tblHeader/>
        </w:trPr>
        <w:tc>
          <w:tcPr>
            <w:tcW w:type="dxa" w:w="93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MIN</w:t>
            </w:r>
          </w:p>
        </w:tc>
        <w:tc>
          <w:tcPr>
            <w:tcW w:type="dxa" w:w="1728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LEARNING PHASE</w:t>
            </w:r>
          </w:p>
        </w:tc>
        <w:tc>
          <w:tcPr>
            <w:tcW w:type="dxa" w:w="7704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ACTIVITY AND EVIDENCE</w:t>
            </w:r>
          </w:p>
        </w:tc>
      </w:tr>
      <w:tr>
        <w:trPr>
          <w:cantSplit/>
          <w:trHeight w:val="893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>Connect</w:t>
            </w:r>
          </w:p>
        </w:tc>
        <w:tc>
          <w:tcPr>
            <w:tcW w:type="dxa" w:w="7704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[Starter that recalls useful prior learning]</w:t>
            </w:r>
          </w:p>
        </w:tc>
      </w:tr>
      <w:tr>
        <w:trPr>
          <w:cantSplit/>
          <w:trHeight w:val="893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>I do</w:t>
            </w:r>
          </w:p>
        </w:tc>
        <w:tc>
          <w:tcPr>
            <w:tcW w:type="dxa" w:w="7704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[Model the task and explain your thinking]</w:t>
            </w:r>
          </w:p>
        </w:tc>
      </w:tr>
      <w:tr>
        <w:trPr>
          <w:cantSplit/>
          <w:trHeight w:val="893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>We do</w:t>
            </w:r>
          </w:p>
        </w:tc>
        <w:tc>
          <w:tcPr>
            <w:tcW w:type="dxa" w:w="7704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[Practice together and give feedback]</w:t>
            </w:r>
          </w:p>
        </w:tc>
      </w:tr>
      <w:tr>
        <w:trPr>
          <w:cantSplit/>
          <w:trHeight w:val="893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>You do</w:t>
            </w:r>
          </w:p>
        </w:tc>
        <w:tc>
          <w:tcPr>
            <w:tcW w:type="dxa" w:w="7704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[Independent application with a clear outcome]</w:t>
            </w:r>
          </w:p>
        </w:tc>
      </w:tr>
      <w:tr>
        <w:trPr>
          <w:cantSplit/>
          <w:trHeight w:val="893" w:hRule="atLeast"/>
        </w:trPr>
        <w:tc>
          <w:tcPr>
            <w:tcW w:type="dxa" w:w="936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>Review</w:t>
            </w:r>
          </w:p>
        </w:tc>
        <w:tc>
          <w:tcPr>
            <w:tcW w:type="dxa" w:w="7704"/>
            <w:tcBorders>
              <w:top w:val="nil"/>
              <w:left w:val="nil"/>
              <w:bottom w:val="single" w:sz="6" w:color="9DBBA9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[Exit ticket linked to the success criteria]</w:t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Support and challenge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Scaffolds, accessible materials, partner choices, and meaningful extension.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Exit ticket and response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What will you ask? What will you do with the answers?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24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tcBorders>
              <w:top w:val="nil"/>
              <w:left w:val="single" w:sz="24" w:color="9DBBA9" w:space="0"/>
              <w:bottom w:val="nil"/>
              <w:right w:val="nil"/>
            </w:tcBorders>
            <w:shd w:val="clear" w:color="auto" w:fill="EEF4EF"/>
            <w:tcMar>
              <w:top w:w="140" w:type="dxa"/>
              <w:left w:w="220" w:type="dxa"/>
              <w:bottom w:w="120" w:type="dxa"/>
              <w:right w:w="2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5"/>
                <w:spacing w:val="30"/>
              </w:rPr>
              <w:t>REFLECTION</w:t>
            </w:r>
          </w:p>
          <w:p>
            <w:pPr>
              <w:spacing w:before="60" w:after="40" w:line="276" w:lineRule="auto"/>
            </w:pPr>
            <w:r>
              <w:rPr>
                <w:rFonts w:ascii="Calibri" w:hAnsi="Calibri" w:cs="Calibri" w:eastAsia="Calibri"/>
                <w:b w:val="0"/>
                <w:i/>
                <w:color w:val="6A7570"/>
                <w:sz w:val="18"/>
              </w:rPr>
              <w:t>What will you repeat, reteach, or change next lesson?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W w:w="9928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928"/>
            </w:tblGrid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</w:tbl>
          <w:p>
            <w:pPr>
              <w:spacing w:before="0" w:after="0" w:line="40" w:lineRule="exact"/>
            </w:pP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sectPr w:rsidR="00FC693F" w:rsidRPr="0006063C" w:rsidSect="00034616">
      <w:footerReference w:type="default" r:id="rId9"/>
      <w:pgSz w:w="12240" w:h="15840"/>
      <w:pgMar w:top="864" w:right="936" w:bottom="864" w:left="936" w:header="504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0368" w:val="right"/>
      </w:tabs>
      <w:spacing w:before="0" w:after="0" w:line="240" w:lineRule="auto"/>
      <w:pBdr>
        <w:top w:val="single" w:sz="4" w:space="6" w:color="D5DDD7"/>
      </w:pBdr>
    </w:pPr>
    <w:r>
      <w:rPr>
        <w:rFonts w:ascii="Calibri" w:hAnsi="Calibri" w:cs="Calibri" w:eastAsia="Calibri"/>
        <w:b/>
        <w:i w:val="0"/>
        <w:color w:val="6A7570"/>
        <w:sz w:val="16"/>
      </w:rPr>
      <w:t>The Lesson Studio</w:t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·  Sage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3F6B58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begin"/>
    </w:r>
    <w:r>
      <w:rPr>
        <w:rFonts w:ascii="Calibri" w:hAnsi="Calibri" w:cs="Calibri" w:eastAsia="Calibri"/>
        <w:b/>
        <w:i w:val="0"/>
        <w:color w:val="243F35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243F35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243F35"/>
        <w:sz w:val="16"/>
      </w:rPr>
      <w:t>1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A7570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A7570"/>
        <w:sz w:val="16"/>
      </w:rPr>
      <w:t>1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cs="Calibri" w:eastAsia="Calibri"/>
      <w:color w:val="2F36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243F3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 w:line="240" w:lineRule="auto"/>
      <w:outlineLvl w:val="1"/>
    </w:pPr>
    <w:rPr>
      <w:rFonts w:ascii="Cambria" w:hAnsi="Cambria" w:cs="Cambria" w:eastAsia="Cambria"/>
      <w:b w:val="0"/>
      <w:bCs/>
      <w:i w:val="0"/>
      <w:color w:val="243F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243F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lesson plan</dc:title>
  <dc:subject>Editable lesson planning template — Sage</dc:subject>
  <dc:creator>The Lesson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