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/>
      </w:pPr>
      <w:r>
        <w:rPr>
          <w:rFonts w:ascii="Calibri" w:hAnsi="Calibri" w:cs="Calibri" w:eastAsia="Calibri"/>
          <w:b/>
          <w:i w:val="0"/>
          <w:color w:val="3F6B58"/>
          <w:sz w:val="16"/>
          <w:spacing w:val="36"/>
        </w:rPr>
        <w:t>THE LESSON STUDIO</w:t>
      </w:r>
      <w:r>
        <w:rPr>
          <w:rFonts w:ascii="Calibri" w:hAnsi="Calibri" w:cs="Calibri" w:eastAsia="Calibri"/>
          <w:b w:val="0"/>
          <w:i w:val="0"/>
          <w:color w:val="9DBBA9"/>
          <w:sz w:val="16"/>
        </w:rPr>
        <w:t xml:space="preserve">     ·     </w:t>
      </w:r>
      <w:r>
        <w:rPr>
          <w:rFonts w:ascii="Calibri" w:hAnsi="Calibri" w:cs="Calibri" w:eastAsia="Calibri"/>
          <w:b w:val="0"/>
          <w:i w:val="0"/>
          <w:color w:val="6A7570"/>
          <w:sz w:val="16"/>
          <w:spacing w:val="36"/>
        </w:rPr>
        <w:t>TEACHER PLANNING</w:t>
      </w:r>
    </w:p>
    <w:p>
      <w:pPr>
        <w:pStyle w:val="Title"/>
        <w:spacing w:before="0" w:after="80"/>
      </w:pPr>
      <w:r>
        <w:rPr>
          <w:rFonts w:ascii="Cambria" w:hAnsi="Cambria" w:cs="Cambria" w:eastAsia="Cambria"/>
          <w:b w:val="0"/>
          <w:i w:val="0"/>
          <w:color w:val="243F35"/>
          <w:sz w:val="56"/>
        </w:rPr>
        <w:t>Early years lesson plan</w:t>
      </w:r>
    </w:p>
    <w:p>
      <w:pPr>
        <w:spacing w:before="0" w:after="240" w:line="288" w:lineRule="auto"/>
        <w:pBdr>
          <w:bottom w:val="single" w:sz="8" w:space="9" w:color="9DBBA9"/>
        </w:pBdr>
      </w:pPr>
      <w:r>
        <w:rPr>
          <w:rFonts w:ascii="Cambria" w:hAnsi="Cambria" w:cs="Cambria" w:eastAsia="Cambria"/>
          <w:b w:val="0"/>
          <w:i/>
          <w:color w:val="6A7570"/>
          <w:sz w:val="20"/>
        </w:rPr>
        <w:t>Create a flexible, play-based session. Adapt the sequence to children’s interests and needs.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56"/>
        <w:gridCol w:w="3456"/>
        <w:gridCol w:w="3456"/>
      </w:tblGrid>
      <w:tr>
        <w:trPr>
          <w:cantSplit/>
        </w:trPr>
        <w:tc>
          <w:tcPr>
            <w:tcW w:type="dxa" w:w="3456"/>
            <w:tcBorders>
              <w:top w:val="nil"/>
              <w:left w:val="single" w:sz="12" w:color="9DBBA9" w:space="0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TEACHER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DATE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nil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CLASS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keepNext/>
        <w:spacing w:before="0" w:after="0" w:line="2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1036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56"/>
        <w:gridCol w:w="3456"/>
        <w:gridCol w:w="3456"/>
      </w:tblGrid>
      <w:tr>
        <w:trPr>
          <w:cantSplit/>
        </w:trPr>
        <w:tc>
          <w:tcPr>
            <w:tcW w:type="dxa" w:w="3456"/>
            <w:tcBorders>
              <w:top w:val="nil"/>
              <w:left w:val="single" w:sz="12" w:color="9DBBA9" w:space="0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SUBJECT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TOPIC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nil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MINUTES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20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Learning intention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What learning will you encourage through this play experience?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Play invitation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What objects, story, question, or setting will invite children to explore?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Environment and resources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Prepare stations, accessible materials, supervision, and safe movement space.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Vocabulary and adult prompts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Add useful words and open questions that extend children’s thinking.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keepNext/>
        <w:spacing w:before="0" w:after="0" w:line="8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160"/>
        <w:gridCol w:w="4320"/>
        <w:gridCol w:w="3888"/>
      </w:tblGrid>
      <w:tr>
        <w:trPr>
          <w:cantSplit/>
          <w:trHeight w:val="432" w:hRule="atLeast"/>
          <w:tblHeader/>
        </w:trPr>
        <w:tc>
          <w:tcPr>
            <w:tcW w:type="dxa" w:w="2160"/>
            <w:shd w:val="clear" w:color="auto" w:fill="DCE9E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4"/>
                <w:spacing w:val="24"/>
              </w:rPr>
              <w:t>STATION OR ACTIVITY</w:t>
            </w:r>
          </w:p>
        </w:tc>
        <w:tc>
          <w:tcPr>
            <w:tcW w:type="dxa" w:w="4320"/>
            <w:shd w:val="clear" w:color="auto" w:fill="DCE9E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4"/>
                <w:spacing w:val="24"/>
              </w:rPr>
              <w:t>WHAT CHILDREN CAN EXPLORE</w:t>
            </w:r>
          </w:p>
        </w:tc>
        <w:tc>
          <w:tcPr>
            <w:tcW w:type="dxa" w:w="3888"/>
            <w:shd w:val="clear" w:color="auto" w:fill="DCE9E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4"/>
                <w:spacing w:val="24"/>
              </w:rPr>
              <w:t>ADULT ROLE</w:t>
            </w:r>
          </w:p>
        </w:tc>
      </w:tr>
      <w:tr>
        <w:trPr>
          <w:cantSplit/>
          <w:trHeight w:val="792" w:hRule="atLeast"/>
        </w:trPr>
        <w:tc>
          <w:tcPr>
            <w:tcW w:type="dxa" w:w="2160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[Station 1]</w:t>
            </w:r>
          </w:p>
        </w:tc>
        <w:tc>
          <w:tcPr>
            <w:tcW w:type="dxa" w:w="4320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[Choice and materials]</w:t>
            </w:r>
          </w:p>
        </w:tc>
        <w:tc>
          <w:tcPr>
            <w:tcW w:type="dxa" w:w="3888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[Observe / prompt / model]</w:t>
            </w:r>
          </w:p>
        </w:tc>
      </w:tr>
      <w:tr>
        <w:trPr>
          <w:cantSplit/>
          <w:trHeight w:val="792" w:hRule="atLeast"/>
        </w:trPr>
        <w:tc>
          <w:tcPr>
            <w:tcW w:type="dxa" w:w="2160"/>
            <w:tcBorders>
              <w:top w:val="nil"/>
              <w:left w:val="nil"/>
              <w:bottom w:val="single" w:sz="6" w:color="9DBBA9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[Station 2]</w:t>
            </w:r>
          </w:p>
        </w:tc>
        <w:tc>
          <w:tcPr>
            <w:tcW w:type="dxa" w:w="4320"/>
            <w:tcBorders>
              <w:top w:val="nil"/>
              <w:left w:val="nil"/>
              <w:bottom w:val="single" w:sz="6" w:color="9DBBA9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[Choice and materials]</w:t>
            </w:r>
          </w:p>
        </w:tc>
        <w:tc>
          <w:tcPr>
            <w:tcW w:type="dxa" w:w="3888"/>
            <w:tcBorders>
              <w:top w:val="nil"/>
              <w:left w:val="nil"/>
              <w:bottom w:val="single" w:sz="6" w:color="9DBBA9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[Observe / prompt / model]</w:t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1"/>
        <w:pageBreakBefore/>
        <w:spacing w:before="0" w:after="80"/>
        <w:pBdr>
          <w:bottom w:val="single" w:sz="4" w:space="6" w:color="D5DDD7"/>
        </w:pBdr>
      </w:pPr>
      <w:r>
        <w:rPr>
          <w:rFonts w:ascii="Cambria" w:hAnsi="Cambria" w:cs="Cambria" w:eastAsia="Cambria"/>
          <w:b w:val="0"/>
          <w:i w:val="0"/>
          <w:color w:val="9DBBA9"/>
          <w:sz w:val="36"/>
        </w:rPr>
        <w:t>02</w:t>
      </w:r>
      <w:r>
        <w:rPr>
          <w:rFonts w:ascii="Calibri" w:hAnsi="Calibri" w:cs="Calibri" w:eastAsia="Calibri"/>
          <w:b w:val="0"/>
          <w:i w:val="0"/>
          <w:color w:val="2F3633"/>
          <w:sz w:val="36"/>
        </w:rPr>
        <w:t xml:space="preserve">   </w:t>
      </w:r>
      <w:r>
        <w:rPr>
          <w:rFonts w:ascii="Cambria" w:hAnsi="Cambria" w:cs="Cambria" w:eastAsia="Cambria"/>
          <w:b w:val="0"/>
          <w:i w:val="0"/>
          <w:color w:val="243F35"/>
          <w:sz w:val="36"/>
        </w:rPr>
        <w:t>Play observe and reflect</w:t>
      </w:r>
    </w:p>
    <w:p>
      <w:pPr>
        <w:spacing w:before="40" w:after="160" w:line="276" w:lineRule="auto"/>
      </w:pPr>
      <w:r>
        <w:rPr>
          <w:rFonts w:ascii="Calibri" w:hAnsi="Calibri" w:cs="Calibri" w:eastAsia="Calibri"/>
          <w:b w:val="0"/>
          <w:i/>
          <w:color w:val="6A7570"/>
          <w:sz w:val="19"/>
        </w:rPr>
        <w:t>Keep transitions flexible and adjust the pacing to the children.</w:t>
      </w:r>
    </w:p>
    <w:p>
      <w:pPr>
        <w:keepNext/>
        <w:spacing w:before="0" w:after="0" w:line="8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5256"/>
        <w:gridCol w:w="4176"/>
      </w:tblGrid>
      <w:tr>
        <w:trPr>
          <w:cantSplit/>
          <w:trHeight w:val="432" w:hRule="atLeast"/>
          <w:tblHeader/>
        </w:trPr>
        <w:tc>
          <w:tcPr>
            <w:tcW w:type="dxa" w:w="936"/>
            <w:shd w:val="clear" w:color="auto" w:fill="DCE9E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4"/>
                <w:spacing w:val="24"/>
              </w:rPr>
              <w:t>MIN</w:t>
            </w:r>
          </w:p>
        </w:tc>
        <w:tc>
          <w:tcPr>
            <w:tcW w:type="dxa" w:w="5256"/>
            <w:shd w:val="clear" w:color="auto" w:fill="DCE9E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4"/>
                <w:spacing w:val="24"/>
              </w:rPr>
              <w:t>EXPERIENCE</w:t>
            </w:r>
          </w:p>
        </w:tc>
        <w:tc>
          <w:tcPr>
            <w:tcW w:type="dxa" w:w="4176"/>
            <w:shd w:val="clear" w:color="auto" w:fill="DCE9E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4"/>
                <w:spacing w:val="24"/>
              </w:rPr>
              <w:t>WHAT TO NOTICE</w:t>
            </w:r>
          </w:p>
        </w:tc>
      </w:tr>
      <w:tr>
        <w:trPr>
          <w:cantSplit/>
          <w:trHeight w:val="864" w:hRule="atLeast"/>
        </w:trPr>
        <w:tc>
          <w:tcPr>
            <w:tcW w:type="dxa" w:w="93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]</w:t>
            </w:r>
          </w:p>
        </w:tc>
        <w:tc>
          <w:tcPr>
            <w:tcW w:type="dxa" w:w="525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8"/>
              </w:rPr>
              <w:t xml:space="preserve">Welcome: </w:t>
            </w: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[connection / song / story]</w:t>
            </w:r>
          </w:p>
        </w:tc>
        <w:tc>
          <w:tcPr>
            <w:tcW w:type="dxa" w:w="4176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[Interest and prior experience]</w:t>
            </w:r>
          </w:p>
        </w:tc>
      </w:tr>
      <w:tr>
        <w:trPr>
          <w:cantSplit/>
          <w:trHeight w:val="864" w:hRule="atLeast"/>
        </w:trPr>
        <w:tc>
          <w:tcPr>
            <w:tcW w:type="dxa" w:w="93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]</w:t>
            </w:r>
          </w:p>
        </w:tc>
        <w:tc>
          <w:tcPr>
            <w:tcW w:type="dxa" w:w="525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8"/>
              </w:rPr>
              <w:t xml:space="preserve">Explore: </w:t>
            </w: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[child-led play / stations]</w:t>
            </w:r>
          </w:p>
        </w:tc>
        <w:tc>
          <w:tcPr>
            <w:tcW w:type="dxa" w:w="4176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[Language, strategies, interaction]</w:t>
            </w:r>
          </w:p>
        </w:tc>
      </w:tr>
      <w:tr>
        <w:trPr>
          <w:cantSplit/>
          <w:trHeight w:val="864" w:hRule="atLeast"/>
        </w:trPr>
        <w:tc>
          <w:tcPr>
            <w:tcW w:type="dxa" w:w="93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]</w:t>
            </w:r>
          </w:p>
        </w:tc>
        <w:tc>
          <w:tcPr>
            <w:tcW w:type="dxa" w:w="525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8"/>
              </w:rPr>
              <w:t xml:space="preserve">Move and reset: </w:t>
            </w: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[transition / movement]</w:t>
            </w:r>
          </w:p>
        </w:tc>
        <w:tc>
          <w:tcPr>
            <w:tcW w:type="dxa" w:w="4176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[Readiness and participation]</w:t>
            </w:r>
          </w:p>
        </w:tc>
      </w:tr>
      <w:tr>
        <w:trPr>
          <w:cantSplit/>
          <w:trHeight w:val="864" w:hRule="atLeast"/>
        </w:trPr>
        <w:tc>
          <w:tcPr>
            <w:tcW w:type="dxa" w:w="936"/>
            <w:tcBorders>
              <w:top w:val="nil"/>
              <w:left w:val="nil"/>
              <w:bottom w:val="single" w:sz="6" w:color="9DBBA9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]</w:t>
            </w:r>
          </w:p>
        </w:tc>
        <w:tc>
          <w:tcPr>
            <w:tcW w:type="dxa" w:w="5256"/>
            <w:tcBorders>
              <w:top w:val="nil"/>
              <w:left w:val="nil"/>
              <w:bottom w:val="single" w:sz="6" w:color="9DBBA9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8"/>
              </w:rPr>
              <w:t xml:space="preserve">Share: </w:t>
            </w: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[show, talk, draw, or act]</w:t>
            </w:r>
          </w:p>
        </w:tc>
        <w:tc>
          <w:tcPr>
            <w:tcW w:type="dxa" w:w="4176"/>
            <w:tcBorders>
              <w:top w:val="nil"/>
              <w:left w:val="nil"/>
              <w:bottom w:val="single" w:sz="6" w:color="9DBBA9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[Evidence of the learning intention]</w:t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Access and individual support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Offer different ways to join in, communicate, and use the materials.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keepNext/>
        <w:spacing w:before="0" w:after="0" w:line="24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tcBorders>
              <w:top w:val="nil"/>
              <w:left w:val="single" w:sz="24" w:color="9DBBA9" w:space="0"/>
              <w:bottom w:val="nil"/>
              <w:right w:val="nil"/>
            </w:tcBorders>
            <w:shd w:val="clear" w:color="auto" w:fill="EEF4EF"/>
            <w:tcMar>
              <w:top w:w="140" w:type="dxa"/>
              <w:left w:w="220" w:type="dxa"/>
              <w:bottom w:w="120" w:type="dxa"/>
              <w:right w:w="22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5"/>
                <w:spacing w:val="30"/>
              </w:rPr>
              <w:t>OBSERVATION NOTES</w:t>
            </w:r>
          </w:p>
          <w:p>
            <w:pPr>
              <w:spacing w:before="60" w:after="40" w:line="276" w:lineRule="auto"/>
            </w:pPr>
            <w:r>
              <w:rPr>
                <w:rFonts w:ascii="Calibri" w:hAnsi="Calibri" w:cs="Calibri" w:eastAsia="Calibri"/>
                <w:b w:val="0"/>
                <w:i/>
                <w:color w:val="6A7570"/>
                <w:sz w:val="18"/>
              </w:rPr>
              <w:t>Record learning you notice. Keep private child information in approved school systems.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W w:w="9928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928"/>
            </w:tblGrid>
            <w:tr>
              <w:trPr>
                <w:cantSplit/>
                <w:trHeight w:val="461" w:hRule="atLeast"/>
              </w:trPr>
              <w:tc>
                <w:tcPr>
                  <w:tcW w:type="dxa" w:w="9928"/>
                  <w:tcBorders>
                    <w:top w:val="nil"/>
                    <w:left w:val="nil"/>
                    <w:bottom w:val="single" w:sz="4" w:color="B0B9B3" w:space="0"/>
                    <w:right w:val="nil"/>
                  </w:tcBorders>
                  <w:tcMar>
                    <w:top w:w="0" w:type="dxa"/>
                    <w:left w:w="40" w:type="dxa"/>
                    <w:bottom w:w="20" w:type="dxa"/>
                    <w:right w:w="40" w:type="dxa"/>
                  </w:tcMar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2F3633"/>
                      <w:sz w:val="20"/>
                    </w:rPr>
                  </w:r>
                </w:p>
              </w:tc>
            </w:tr>
            <w:tr>
              <w:trPr>
                <w:cantSplit/>
                <w:trHeight w:val="461" w:hRule="atLeast"/>
              </w:trPr>
              <w:tc>
                <w:tcPr>
                  <w:tcW w:type="dxa" w:w="9928"/>
                  <w:tcBorders>
                    <w:top w:val="nil"/>
                    <w:left w:val="nil"/>
                    <w:bottom w:val="single" w:sz="4" w:color="B0B9B3" w:space="0"/>
                    <w:right w:val="nil"/>
                  </w:tcBorders>
                  <w:tcMar>
                    <w:top w:w="0" w:type="dxa"/>
                    <w:left w:w="40" w:type="dxa"/>
                    <w:bottom w:w="20" w:type="dxa"/>
                    <w:right w:w="40" w:type="dxa"/>
                  </w:tcMar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2F3633"/>
                      <w:sz w:val="20"/>
                    </w:rPr>
                  </w:r>
                </w:p>
              </w:tc>
            </w:tr>
            <w:tr>
              <w:trPr>
                <w:cantSplit/>
                <w:trHeight w:val="461" w:hRule="atLeast"/>
              </w:trPr>
              <w:tc>
                <w:tcPr>
                  <w:tcW w:type="dxa" w:w="9928"/>
                  <w:tcBorders>
                    <w:top w:val="nil"/>
                    <w:left w:val="nil"/>
                    <w:bottom w:val="single" w:sz="4" w:color="B0B9B3" w:space="0"/>
                    <w:right w:val="nil"/>
                  </w:tcBorders>
                  <w:tcMar>
                    <w:top w:w="0" w:type="dxa"/>
                    <w:left w:w="40" w:type="dxa"/>
                    <w:bottom w:w="20" w:type="dxa"/>
                    <w:right w:w="40" w:type="dxa"/>
                  </w:tcMar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2F3633"/>
                      <w:sz w:val="20"/>
                    </w:rPr>
                  </w:r>
                </w:p>
              </w:tc>
            </w:tr>
          </w:tbl>
          <w:p>
            <w:pPr>
              <w:spacing w:before="0" w:after="0" w:line="40" w:lineRule="exact"/>
            </w:pP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Family connection and next invitation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Suggest an optional conversation or simple activity to build on the learning.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sectPr w:rsidR="00FC693F" w:rsidRPr="0006063C" w:rsidSect="00034616">
      <w:footerReference w:type="default" r:id="rId9"/>
      <w:pgSz w:w="12240" w:h="15840"/>
      <w:pgMar w:top="864" w:right="936" w:bottom="864" w:left="936" w:header="504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0368" w:val="right"/>
      </w:tabs>
      <w:spacing w:before="0" w:after="0" w:line="240" w:lineRule="auto"/>
      <w:pBdr>
        <w:top w:val="single" w:sz="4" w:space="6" w:color="D5DDD7"/>
      </w:pBdr>
    </w:pPr>
    <w:r>
      <w:rPr>
        <w:rFonts w:ascii="Calibri" w:hAnsi="Calibri" w:cs="Calibri" w:eastAsia="Calibri"/>
        <w:b/>
        <w:i w:val="0"/>
        <w:color w:val="6A7570"/>
        <w:sz w:val="16"/>
      </w:rPr>
      <w:t>The Lesson Studio</w:t>
    </w:r>
    <w:r>
      <w:rPr>
        <w:rFonts w:ascii="Calibri" w:hAnsi="Calibri" w:cs="Calibri" w:eastAsia="Calibri"/>
        <w:b w:val="0"/>
        <w:i w:val="0"/>
        <w:color w:val="6A7570"/>
        <w:sz w:val="16"/>
      </w:rPr>
      <w:t xml:space="preserve">  ·  Sage</w:t>
    </w:r>
    <w:r>
      <w:rPr>
        <w:rFonts w:ascii="Calibri" w:hAnsi="Calibri" w:cs="Calibri" w:eastAsia="Calibri"/>
        <w:b w:val="0"/>
        <w:i w:val="0"/>
        <w:color w:val="2F3633"/>
        <w:sz w:val="16"/>
      </w:rPr>
      <w:tab/>
    </w:r>
    <w:r>
      <w:rPr>
        <w:rFonts w:ascii="Calibri" w:hAnsi="Calibri" w:cs="Calibri" w:eastAsia="Calibri"/>
        <w:b w:val="0"/>
        <w:i w:val="0"/>
        <w:color w:val="3F6B58"/>
        <w:sz w:val="15"/>
        <w:spacing w:val="24"/>
      </w:rPr>
      <w:t xml:space="preserve">PAGE  </w:t>
    </w:r>
    <w:r>
      <w:rPr>
        <w:rFonts w:ascii="Calibri" w:hAnsi="Calibri" w:cs="Calibri" w:eastAsia="Calibri"/>
        <w:b/>
        <w:i w:val="0"/>
        <w:color w:val="243F35"/>
        <w:sz w:val="16"/>
      </w:rPr>
      <w:fldChar w:fldCharType="begin"/>
    </w:r>
    <w:r>
      <w:rPr>
        <w:rFonts w:ascii="Calibri" w:hAnsi="Calibri" w:cs="Calibri" w:eastAsia="Calibri"/>
        <w:b/>
        <w:i w:val="0"/>
        <w:color w:val="243F35"/>
        <w:sz w:val="16"/>
      </w:rPr>
      <w:instrText xml:space="preserve"> PAGE </w:instrText>
    </w:r>
    <w:r>
      <w:rPr>
        <w:rFonts w:ascii="Calibri" w:hAnsi="Calibri" w:cs="Calibri" w:eastAsia="Calibri"/>
        <w:b/>
        <w:i w:val="0"/>
        <w:color w:val="243F35"/>
        <w:sz w:val="16"/>
      </w:rPr>
      <w:fldChar w:fldCharType="separate"/>
    </w:r>
    <w:r>
      <w:rPr>
        <w:rFonts w:ascii="Calibri" w:hAnsi="Calibri" w:cs="Calibri" w:eastAsia="Calibri"/>
        <w:b/>
        <w:i w:val="0"/>
        <w:color w:val="243F35"/>
        <w:sz w:val="16"/>
      </w:rPr>
      <w:t>1</w:t>
    </w:r>
    <w:r>
      <w:rPr>
        <w:rFonts w:ascii="Calibri" w:hAnsi="Calibri" w:cs="Calibri" w:eastAsia="Calibri"/>
        <w:b/>
        <w:i w:val="0"/>
        <w:color w:val="243F35"/>
        <w:sz w:val="16"/>
      </w:rPr>
      <w:fldChar w:fldCharType="end"/>
    </w:r>
    <w:r>
      <w:rPr>
        <w:rFonts w:ascii="Calibri" w:hAnsi="Calibri" w:cs="Calibri" w:eastAsia="Calibri"/>
        <w:b w:val="0"/>
        <w:i w:val="0"/>
        <w:color w:val="6A7570"/>
        <w:sz w:val="16"/>
      </w:rPr>
      <w:t xml:space="preserve">  /  </w:t>
    </w:r>
    <w:r>
      <w:rPr>
        <w:rFonts w:ascii="Calibri" w:hAnsi="Calibri" w:cs="Calibri" w:eastAsia="Calibri"/>
        <w:b w:val="0"/>
        <w:i w:val="0"/>
        <w:color w:val="6A7570"/>
        <w:sz w:val="16"/>
      </w:rPr>
      <w:fldChar w:fldCharType="begin"/>
    </w:r>
    <w:r>
      <w:rPr>
        <w:rFonts w:ascii="Calibri" w:hAnsi="Calibri" w:cs="Calibri" w:eastAsia="Calibri"/>
        <w:b w:val="0"/>
        <w:i w:val="0"/>
        <w:color w:val="6A7570"/>
        <w:sz w:val="16"/>
      </w:rPr>
      <w:instrText xml:space="preserve"> NUMPAGES </w:instrText>
    </w:r>
    <w:r>
      <w:rPr>
        <w:rFonts w:ascii="Calibri" w:hAnsi="Calibri" w:cs="Calibri" w:eastAsia="Calibri"/>
        <w:b w:val="0"/>
        <w:i w:val="0"/>
        <w:color w:val="6A7570"/>
        <w:sz w:val="16"/>
      </w:rPr>
      <w:fldChar w:fldCharType="separate"/>
    </w:r>
    <w:r>
      <w:rPr>
        <w:rFonts w:ascii="Calibri" w:hAnsi="Calibri" w:cs="Calibri" w:eastAsia="Calibri"/>
        <w:b w:val="0"/>
        <w:i w:val="0"/>
        <w:color w:val="6A7570"/>
        <w:sz w:val="16"/>
      </w:rPr>
      <w:t>1</w:t>
    </w:r>
    <w:r>
      <w:rPr>
        <w:rFonts w:ascii="Calibri" w:hAnsi="Calibri" w:cs="Calibri" w:eastAsia="Calibri"/>
        <w:b w:val="0"/>
        <w:i w:val="0"/>
        <w:color w:val="6A7570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Calibri" w:hAnsi="Calibri" w:cs="Calibri" w:eastAsia="Calibri"/>
      <w:color w:val="2F36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 w:line="240" w:lineRule="auto"/>
      <w:outlineLvl w:val="0"/>
    </w:pPr>
    <w:rPr>
      <w:rFonts w:ascii="Cambria" w:hAnsi="Cambria" w:cs="Cambria" w:eastAsia="Cambria"/>
      <w:b w:val="0"/>
      <w:bCs/>
      <w:i w:val="0"/>
      <w:color w:val="243F3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40" w:line="240" w:lineRule="auto"/>
      <w:outlineLvl w:val="1"/>
    </w:pPr>
    <w:rPr>
      <w:rFonts w:ascii="Cambria" w:hAnsi="Cambria" w:cs="Cambria" w:eastAsia="Cambria"/>
      <w:b w:val="0"/>
      <w:bCs/>
      <w:i w:val="0"/>
      <w:color w:val="243F3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="Cambria" w:hAnsi="Cambria" w:cs="Cambria" w:eastAsia="Cambria"/>
      <w:b w:val="0"/>
      <w:i w:val="0"/>
      <w:color w:val="243F3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Early years lesson plan</dc:title>
  <dc:subject>Editable lesson planning template — Sage</dc:subject>
  <dc:creator>The Lesson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