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Calibri" w:hAnsi="Calibri" w:cs="Calibri" w:eastAsia="Calibri"/>
          <w:b/>
          <w:i w:val="0"/>
          <w:color w:val="A9822F"/>
          <w:sz w:val="16"/>
          <w:spacing w:val="36"/>
        </w:rPr>
        <w:t>BUSINESS PLAN TEMPLATE</w:t>
      </w:r>
      <w:r>
        <w:rPr>
          <w:rFonts w:ascii="Calibri" w:hAnsi="Calibri" w:cs="Calibri" w:eastAsia="Calibri"/>
          <w:b w:val="0"/>
          <w:i w:val="0"/>
          <w:color w:val="D4B36A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C736F"/>
          <w:sz w:val="16"/>
          <w:spacing w:val="36"/>
        </w:rPr>
        <w:t>EVERYDAY BUSINESSES</w:t>
      </w:r>
    </w:p>
    <w:p>
      <w:pPr>
        <w:pStyle w:val="Title"/>
        <w:spacing w:before="0" w:after="120"/>
      </w:pPr>
      <w:r>
        <w:rPr>
          <w:rFonts w:ascii="Cambria" w:hAnsi="Cambria" w:cs="Cambria" w:eastAsia="Cambria"/>
          <w:b w:val="0"/>
          <w:i w:val="0"/>
          <w:color w:val="1F3A32"/>
          <w:sz w:val="64"/>
        </w:rPr>
        <w:t>Small Business Plan</w:t>
      </w:r>
    </w:p>
    <w:p>
      <w:pPr>
        <w:spacing w:before="0" w:after="320" w:line="288" w:lineRule="auto"/>
        <w:pBdr>
          <w:bottom w:val="single" w:sz="8" w:space="10" w:color="D4B36A"/>
        </w:pBdr>
      </w:pPr>
      <w:r>
        <w:rPr>
          <w:rFonts w:ascii="Cambria" w:hAnsi="Cambria" w:cs="Cambria" w:eastAsia="Cambria"/>
          <w:b w:val="0"/>
          <w:i/>
          <w:color w:val="6C736F"/>
          <w:sz w:val="21"/>
        </w:rPr>
        <w:t>Use this template to describe your business, how it will operate, and the numbers behind your plan. Replace the bracketed text and keep only the sections that fit.</w:t>
      </w: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nil"/>
              <w:left w:val="single" w:sz="12" w:color="D4B36A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BUSINESS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[Business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PREPARED BY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[Your name]</w:t>
            </w:r>
          </w:p>
        </w:tc>
        <w:tc>
          <w:tcPr>
            <w:tcW w:type="dxa" w:w="3250"/>
            <w:tcBorders>
              <w:top w:val="nil"/>
              <w:left w:val="single" w:sz="12" w:color="FFFFFF" w:space="0"/>
              <w:bottom w:val="nil"/>
              <w:right w:val="nil"/>
            </w:tcBorders>
            <w:shd w:val="clear" w:color="auto" w:fill="F7F4EC"/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2"/>
              </w:rPr>
              <w:t>DATE</w:t>
            </w:r>
          </w:p>
          <w:p>
            <w:pPr>
              <w:spacing w:before="6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[Month and year]</w:t>
            </w:r>
          </w:p>
        </w:tc>
      </w:tr>
    </w:tbl>
    <w:p>
      <w:pPr>
        <w:pageBreakBefore w:val="0"/>
        <w:spacing w:before="0" w:after="0" w:line="4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 w:val="0"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01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Business Overview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What the business is, who it serves, and why customers will choose it.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Business summary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8A6A2A"/>
          <w:sz w:val="22"/>
        </w:rPr>
        <w:t>[Business 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provides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[product or service]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to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 customers]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in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[location or service area]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We help customers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[main benefit]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goal for the next 12 months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[measurable result]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Customer and need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Our primary customer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[profile, budget, and buying behavior]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Their main problem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 difficulty]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They currently use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[alternatives]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which leave a gap in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[unmet need]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Offer and competitive advantage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sell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[core offer]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at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[price or pricing method]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offer includes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[scope]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is delivered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[channel]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Customers will choose us because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[specific, supportable difference]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Market evidence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have learned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[finding]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from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[dated interviews, orders, tests, or research]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Our closest alternatives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[names]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Before expanding, we will test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[assumption]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using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[method and success measure]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keepNext/>
        <w:spacing w:before="0" w:after="0" w:line="3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WHAT MUST BE TRUE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The three assumptions that matter most are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one]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two]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and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[assumption three]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. We will verify them through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[evidence or test]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, with a decision date of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Marketing &amp; Operations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>Turn the plan into specific actions, owners, and measurable results.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Marketing and sales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will reach customers through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[one to three channels]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[Owner]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will spend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[budget or time]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on each channel and track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[qualified leads, conversions, or repeat purchases]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A typical sale follows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[steps from enquiry to payment]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Daily operations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will deliver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[volume]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using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[people, tools, premises, or equipment]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Orders are handled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[role]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checked against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[quality standard]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Essential suppliers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[names or criteria]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, with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[backup option]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if supply is interrupted.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People and ownership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The business is owned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[owners and shares]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and uses or plans to use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[legal structure]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[Name]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is responsible for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[role]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Missing skills will be covered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[hire, contractor, training, or adviser]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The next 90 days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6293"/>
        <w:gridCol w:w="1584"/>
      </w:tblGrid>
      <w:tr>
        <w:trPr>
          <w:cantSplit/>
          <w:tblHeader/>
        </w:trPr>
        <w:tc>
          <w:tcPr>
            <w:tcW w:type="dxa" w:w="1872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WHEN</w:t>
            </w:r>
          </w:p>
        </w:tc>
        <w:tc>
          <w:tcPr>
            <w:tcW w:type="dxa" w:w="6293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ACTION AND SUCCESS MEASURE</w:t>
            </w:r>
          </w:p>
        </w:tc>
        <w:tc>
          <w:tcPr>
            <w:tcW w:type="dxa" w:w="158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OWNER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First 30 days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[Validate the most important assumption and record the result]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31–60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[Launch or improve the first offer and measure response]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Days 61–90</w:t>
            </w:r>
          </w:p>
        </w:tc>
        <w:tc>
          <w:tcPr>
            <w:tcW w:type="dxa" w:w="6293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[Review results and decide what to change or expand]</w:t>
            </w:r>
          </w:p>
        </w:tc>
        <w:tc>
          <w:tcPr>
            <w:tcW w:type="dxa" w:w="158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[Name]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24" w:color="D4B36A" w:space="0"/>
              <w:bottom w:val="nil"/>
              <w:right w:val="nil"/>
            </w:tcBorders>
            <w:shd w:val="clear" w:color="auto" w:fill="F7F4EC"/>
            <w:tcMar>
              <w:top w:w="170" w:type="dxa"/>
              <w:left w:w="230" w:type="dxa"/>
              <w:bottom w:w="170" w:type="dxa"/>
              <w:right w:w="23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5"/>
                <w:spacing w:val="32"/>
              </w:rPr>
              <w:t>WEEKLY REVIEW</w:t>
            </w:r>
          </w:p>
          <w:p>
            <w:pPr>
              <w:spacing w:before="80" w:after="0" w:line="283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Review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[customer demand, quality, sales, margin, and cash]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 xml:space="preserve"> every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1"/>
              </w:rPr>
              <w:t>[day]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1"/>
              </w:rPr>
              <w:t>. Record what changed, what was learned, and the next action. Update this plan when the evidence changes.</w:t>
            </w:r>
          </w:p>
        </w:tc>
      </w:tr>
    </w:tbl>
    <w:p>
      <w:pPr>
        <w:pStyle w:val="Heading1"/>
        <w:pageBreakBefore/>
        <w:spacing w:before="0" w:after="60"/>
      </w:pPr>
      <w:r>
        <w:rPr>
          <w:rFonts w:ascii="Cambria" w:hAnsi="Cambria" w:cs="Cambria" w:eastAsia="Cambria"/>
          <w:b w:val="0"/>
          <w:i w:val="0"/>
          <w:color w:val="D4B36A"/>
          <w:sz w:val="40"/>
        </w:rPr>
        <w:t>03</w:t>
      </w:r>
      <w:r>
        <w:rPr>
          <w:rFonts w:ascii="Calibri" w:hAnsi="Calibri" w:cs="Calibri" w:eastAsia="Calibri"/>
          <w:b w:val="0"/>
          <w:i w:val="0"/>
          <w:color w:val="2F3633"/>
          <w:sz w:val="40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1F3A32"/>
          <w:sz w:val="40"/>
        </w:rPr>
        <w:t>Financial Plan</w:t>
      </w:r>
    </w:p>
    <w:p>
      <w:pPr>
        <w:spacing w:before="0" w:after="80" w:line="288" w:lineRule="auto"/>
        <w:pBdr>
          <w:bottom w:val="single" w:sz="4" w:space="8" w:color="E2DED2"/>
        </w:pBdr>
      </w:pP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Currency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[Code]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Planning month </w:t>
      </w:r>
      <w:r>
        <w:rPr>
          <w:rFonts w:ascii="Calibri" w:hAnsi="Calibri" w:cs="Calibri" w:eastAsia="Calibri"/>
          <w:b w:val="0"/>
          <w:i/>
          <w:color w:val="8A6A2A"/>
          <w:sz w:val="19"/>
        </w:rPr>
        <w:t>[Month and year]</w:t>
      </w:r>
      <w:r>
        <w:rPr>
          <w:rFonts w:ascii="Calibri" w:hAnsi="Calibri" w:cs="Calibri" w:eastAsia="Calibri"/>
          <w:b w:val="0"/>
          <w:i/>
          <w:color w:val="6C736F"/>
          <w:sz w:val="19"/>
        </w:rPr>
        <w:t xml:space="preserve">   ·   Replace every placeholder with a supported estimate. This worksheet does not calculate automatically.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445"/>
        <w:gridCol w:w="2304"/>
      </w:tblGrid>
      <w:tr>
        <w:trPr>
          <w:cantSplit/>
          <w:tblHeader/>
        </w:trPr>
        <w:tc>
          <w:tcPr>
            <w:tcW w:type="dxa" w:w="7445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ASSUMPTION OR RESULT</w:t>
            </w:r>
          </w:p>
        </w:tc>
        <w:tc>
          <w:tcPr>
            <w:tcW w:type="dxa" w:w="2304"/>
            <w:shd w:val="clear" w:color="auto" w:fill="1F3A3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15"/>
                <w:spacing w:val="28"/>
              </w:rPr>
              <w:t>YOUR ESTIMATE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Average revenue per sale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Expected sales per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[Count]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Variable cost per sale or customer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Fixed operating costs per month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Monthly revenue  =  average revenue × volume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3A32"/>
                <w:sz w:val="19"/>
              </w:rPr>
              <w:t>Operating result  =  revenue − variable costs − fixed costs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shd w:val="clear" w:color="auto" w:fill="F7F4E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One-time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  <w:tr>
        <w:trPr>
          <w:cantSplit/>
        </w:trPr>
        <w:tc>
          <w:tcPr>
            <w:tcW w:type="dxa" w:w="7445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9"/>
              </w:rPr>
              <w:t>Cash available before startup spending</w:t>
            </w:r>
          </w:p>
        </w:tc>
        <w:tc>
          <w:tcPr>
            <w:tcW w:type="dxa" w:w="2304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>
            <w:pPr>
              <w:spacing w:before="0" w:after="0" w:line="264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19"/>
              </w:rPr>
              <w:t>[Amount]</w:t>
            </w:r>
          </w:p>
        </w:tc>
      </w:tr>
    </w:tbl>
    <w:p>
      <w:pPr>
        <w:pageBreakBefore w:val="0"/>
        <w:spacing w:before="0" w:after="0" w:line="8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NOTE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Include rent, payroll or owner pay, software, marketing, and other overhead in fixed costs. Avoid counting a cost both here and as a variable cost.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Funding and cash timing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We need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by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for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[specific uses]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The source is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[owner funds, debt, investment, or other source]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. Confirmed funds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; funds still to secure are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[amount]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>.</w:t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Main risk and response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2"/>
        <w:gridCol w:w="7877"/>
      </w:tblGrid>
      <w:tr>
        <w:trPr>
          <w:cantSplit/>
        </w:trPr>
        <w:tc>
          <w:tcPr>
            <w:tcW w:type="dxa" w:w="1872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RISK</w:t>
            </w:r>
          </w:p>
        </w:tc>
        <w:tc>
          <w:tcPr>
            <w:tcW w:type="dxa" w:w="7877"/>
            <w:tcBorders>
              <w:top w:val="single" w:sz="6" w:color="D4B36A" w:space="0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Lower demand than expected.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RESPONSE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4" w:color="E2DED2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Test a smaller offer and review acquisition results before increasing fixed costs.</w:t>
            </w:r>
          </w:p>
        </w:tc>
      </w:tr>
      <w:tr>
        <w:trPr>
          <w:cantSplit/>
        </w:trPr>
        <w:tc>
          <w:tcPr>
            <w:tcW w:type="dxa" w:w="1872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0" w:type="dxa"/>
              <w:bottom w:w="100" w:type="dxa"/>
              <w:right w:w="1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28"/>
              </w:rPr>
              <w:t>EARLY WARNING</w:t>
            </w:r>
          </w:p>
        </w:tc>
        <w:tc>
          <w:tcPr>
            <w:tcW w:type="dxa" w:w="7877"/>
            <w:tcBorders>
              <w:top w:val="nil"/>
              <w:left w:val="nil"/>
              <w:bottom w:val="single" w:sz="6" w:color="D4B36A" w:space="0"/>
              <w:right w:val="nil"/>
            </w:tcBorders>
            <w:tcMar>
              <w:top w:w="100" w:type="dxa"/>
              <w:left w:w="120" w:type="dxa"/>
              <w:bottom w:w="100" w:type="dxa"/>
              <w:right w:w="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[Measure that signals trouble]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owned by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[name]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 xml:space="preserve">, reviewed on </w:t>
            </w:r>
            <w:r>
              <w:rPr>
                <w:rFonts w:ascii="Calibri" w:hAnsi="Calibri" w:cs="Calibri" w:eastAsia="Calibri"/>
                <w:b w:val="0"/>
                <w:i w:val="0"/>
                <w:color w:val="8A6A2A"/>
                <w:sz w:val="20"/>
              </w:rPr>
              <w:t>[date]</w:t>
            </w: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  <w:t>.</w:t>
            </w:r>
          </w:p>
        </w:tc>
      </w:tr>
    </w:tbl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1F3A32"/>
          <w:sz w:val="27"/>
        </w:rPr>
        <w:t>Supporting documents</w:t>
      </w:r>
    </w:p>
    <w:p>
      <w:pPr>
        <w:spacing w:before="0" w:after="40" w:line="288" w:lineRule="auto"/>
      </w:pP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Attach </w:t>
      </w:r>
      <w:r>
        <w:rPr>
          <w:rFonts w:ascii="Calibri" w:hAnsi="Calibri" w:cs="Calibri" w:eastAsia="Calibri"/>
          <w:b w:val="0"/>
          <w:i w:val="0"/>
          <w:color w:val="8A6A2A"/>
          <w:sz w:val="22"/>
        </w:rPr>
        <w:t>[dated market evidence, quotes, resumes, agreements, permits, and detailed financial schedules]</w:t>
      </w:r>
      <w:r>
        <w:rPr>
          <w:rFonts w:ascii="Calibri" w:hAnsi="Calibri" w:cs="Calibri" w:eastAsia="Calibri"/>
          <w:b w:val="0"/>
          <w:i w:val="0"/>
          <w:color w:val="2F3633"/>
          <w:sz w:val="22"/>
        </w:rPr>
        <w:t xml:space="preserve"> as relevant. An external reader may require additional statements or projections.</w:t>
      </w:r>
    </w:p>
    <w:p>
      <w:pPr>
        <w:keepNext/>
        <w:spacing w:before="0" w:after="0" w:line="20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974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749"/>
      </w:tblGrid>
      <w:tr>
        <w:trPr>
          <w:cantSplit/>
        </w:trPr>
        <w:tc>
          <w:tcPr>
            <w:tcW w:type="dxa" w:w="9749"/>
            <w:tcBorders>
              <w:top w:val="nil"/>
              <w:left w:val="single" w:sz="12" w:color="D4B36A" w:space="0"/>
              <w:bottom w:val="nil"/>
              <w:right w:val="nil"/>
            </w:tcBorders>
            <w:tcMar>
              <w:top w:w="40" w:type="dxa"/>
              <w:left w:w="170" w:type="dxa"/>
              <w:bottom w:w="40" w:type="dxa"/>
              <w:right w:w="12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cs="Calibri" w:eastAsia="Calibri"/>
                <w:b/>
                <w:i w:val="0"/>
                <w:color w:val="A9822F"/>
                <w:sz w:val="14"/>
                <w:spacing w:val="30"/>
              </w:rPr>
              <w:t xml:space="preserve">CASH   </w:t>
            </w:r>
            <w:r>
              <w:rPr>
                <w:rFonts w:ascii="Calibri" w:hAnsi="Calibri" w:cs="Calibri" w:eastAsia="Calibri"/>
                <w:b w:val="0"/>
                <w:i/>
                <w:color w:val="6C736F"/>
                <w:sz w:val="17"/>
              </w:rPr>
              <w:t>Operating result is not the same as available cash. Model collection delays, taxes, loan payments, stock purchases, later funding, and other cash movements separately.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footerReference w:type="first" r:id="rId11"/>
      <w:pgSz w:w="11909" w:h="16834"/>
      <w:pgMar w:top="1224" w:right="1080" w:bottom="1152" w:left="1080" w:header="576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Small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749" w:val="right"/>
      </w:tabs>
      <w:spacing w:before="0" w:after="0" w:line="240" w:lineRule="auto"/>
      <w:pBdr>
        <w:top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·  Small Business Plan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begin"/>
    </w:r>
    <w:r>
      <w:rPr>
        <w:rFonts w:ascii="Calibri" w:hAnsi="Calibri" w:cs="Calibri" w:eastAsia="Calibri"/>
        <w:b/>
        <w:i w:val="0"/>
        <w:color w:val="1F3A32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1F3A32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1F3A32"/>
        <w:sz w:val="16"/>
      </w:rPr>
      <w:t>1</w:t>
    </w:r>
    <w:r>
      <w:rPr>
        <w:rFonts w:ascii="Calibri" w:hAnsi="Calibri" w:cs="Calibri" w:eastAsia="Calibri"/>
        <w:b/>
        <w:i w:val="0"/>
        <w:color w:val="1F3A32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C736F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C736F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C736F"/>
        <w:sz w:val="16"/>
      </w:rPr>
      <w:t>1</w:t>
    </w:r>
    <w:r>
      <w:rPr>
        <w:rFonts w:ascii="Calibri" w:hAnsi="Calibri" w:cs="Calibri" w:eastAsia="Calibri"/>
        <w:b w:val="0"/>
        <w:i w:val="0"/>
        <w:color w:val="6C736F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4680" w:val="clear"/>
        <w:tab w:pos="9360" w:val="clear"/>
        <w:tab w:pos="9749" w:val="right"/>
      </w:tabs>
      <w:spacing w:before="0" w:after="0" w:line="240" w:lineRule="auto"/>
      <w:pBdr>
        <w:bottom w:val="single" w:sz="4" w:space="6" w:color="E2DED2"/>
      </w:pBdr>
    </w:pPr>
    <w:r>
      <w:rPr>
        <w:rFonts w:ascii="Calibri" w:hAnsi="Calibri" w:cs="Calibri" w:eastAsia="Calibri"/>
        <w:b w:val="0"/>
        <w:i w:val="0"/>
        <w:color w:val="8A6A2A"/>
        <w:sz w:val="16"/>
      </w:rPr>
      <w:t>[Business name]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A9822F"/>
        <w:sz w:val="15"/>
        <w:spacing w:val="24"/>
      </w:rPr>
      <w:t>SMALL BUSINESS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cs="Calibri" w:eastAsia="Calibri"/>
      <w:color w:val="2F36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1F3A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80" w:line="240" w:lineRule="auto"/>
      <w:outlineLvl w:val="1"/>
    </w:pPr>
    <w:rPr>
      <w:rFonts w:ascii="Cambria" w:hAnsi="Cambria" w:cs="Cambria" w:eastAsia="Cambria"/>
      <w:b w:val="0"/>
      <w:bCs/>
      <w:i w:val="0"/>
      <w:color w:val="1F3A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1F3A3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Plan</dc:title>
  <dc:subject>Editable business plan template — Classic Green &amp; Gold</dc:subject>
  <dc:creator/>
  <cp:keywords>business plan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